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D275A2" w14:textId="77777777" w:rsidR="001A1D6D" w:rsidRPr="007E1E26" w:rsidRDefault="001A1D6D" w:rsidP="00950C64">
      <w:pPr>
        <w:spacing w:line="360" w:lineRule="auto"/>
        <w:ind w:right="85"/>
        <w:jc w:val="both"/>
        <w:rPr>
          <w:rFonts w:ascii="Arial" w:hAnsi="Arial"/>
          <w:b/>
          <w:color w:val="000000" w:themeColor="text1"/>
          <w:sz w:val="24"/>
          <w:szCs w:val="24"/>
          <w:lang w:val="es-ES"/>
        </w:rPr>
      </w:pPr>
      <w:bookmarkStart w:id="0" w:name="_GoBack"/>
      <w:bookmarkEnd w:id="0"/>
    </w:p>
    <w:p w14:paraId="1D392E3C" w14:textId="77777777" w:rsidR="001A1D6D" w:rsidRPr="007E1E26" w:rsidRDefault="001A1D6D" w:rsidP="00950C64">
      <w:pPr>
        <w:spacing w:line="360" w:lineRule="auto"/>
        <w:ind w:right="85"/>
        <w:jc w:val="both"/>
        <w:rPr>
          <w:rFonts w:ascii="Arial" w:hAnsi="Arial"/>
          <w:b/>
          <w:color w:val="000000" w:themeColor="text1"/>
          <w:sz w:val="24"/>
          <w:szCs w:val="24"/>
          <w:lang w:val="es-ES"/>
        </w:rPr>
      </w:pPr>
    </w:p>
    <w:p w14:paraId="0013C055" w14:textId="3AD740E9" w:rsidR="00950C64" w:rsidRPr="007E1E26" w:rsidRDefault="009169FD" w:rsidP="00950C64">
      <w:pPr>
        <w:spacing w:line="360" w:lineRule="auto"/>
        <w:ind w:right="85"/>
        <w:jc w:val="both"/>
        <w:rPr>
          <w:rFonts w:ascii="Arial" w:hAnsi="Arial"/>
          <w:b/>
          <w:color w:val="000000" w:themeColor="text1"/>
          <w:sz w:val="24"/>
          <w:szCs w:val="24"/>
          <w:lang w:val="es-ES"/>
        </w:rPr>
      </w:pPr>
      <w:r>
        <w:rPr>
          <w:rFonts w:ascii="Arial" w:hAnsi="Arial"/>
          <w:b/>
          <w:color w:val="000000" w:themeColor="text1"/>
          <w:sz w:val="24"/>
          <w:szCs w:val="24"/>
          <w:lang w:val="es-ES"/>
        </w:rPr>
        <w:t>Información de prensa</w:t>
      </w:r>
    </w:p>
    <w:p w14:paraId="10C62AAA" w14:textId="77777777" w:rsidR="00950C64" w:rsidRPr="007E1E26" w:rsidRDefault="00950C64" w:rsidP="00950C64">
      <w:pPr>
        <w:spacing w:line="360" w:lineRule="auto"/>
        <w:ind w:right="85"/>
        <w:jc w:val="both"/>
        <w:rPr>
          <w:rFonts w:ascii="Arial" w:hAnsi="Arial"/>
          <w:b/>
          <w:color w:val="000000" w:themeColor="text1"/>
          <w:lang w:val="es-ES"/>
        </w:rPr>
      </w:pPr>
    </w:p>
    <w:p w14:paraId="1D5F6E90" w14:textId="76609CC2" w:rsidR="00950C64" w:rsidRPr="007E1E26" w:rsidRDefault="009169FD" w:rsidP="00950C64">
      <w:pPr>
        <w:spacing w:line="360" w:lineRule="auto"/>
        <w:ind w:right="85"/>
        <w:jc w:val="both"/>
        <w:rPr>
          <w:rFonts w:ascii="Arial" w:hAnsi="Arial"/>
          <w:color w:val="000000" w:themeColor="text1"/>
          <w:sz w:val="22"/>
          <w:szCs w:val="22"/>
          <w:lang w:val="es-ES"/>
        </w:rPr>
      </w:pPr>
      <w:r>
        <w:rPr>
          <w:rFonts w:ascii="Arial" w:hAnsi="Arial"/>
          <w:b/>
          <w:color w:val="000000" w:themeColor="text1"/>
          <w:sz w:val="22"/>
          <w:szCs w:val="22"/>
          <w:lang w:val="es-ES"/>
        </w:rPr>
        <w:t>Fecha</w:t>
      </w:r>
      <w:r w:rsidR="00950C64" w:rsidRPr="007E1E26">
        <w:rPr>
          <w:rFonts w:ascii="Arial" w:hAnsi="Arial"/>
          <w:b/>
          <w:color w:val="000000" w:themeColor="text1"/>
          <w:sz w:val="22"/>
          <w:szCs w:val="22"/>
          <w:lang w:val="es-ES"/>
        </w:rPr>
        <w:t>:</w:t>
      </w:r>
      <w:r w:rsidR="00950C64" w:rsidRPr="007E1E26">
        <w:rPr>
          <w:rFonts w:ascii="Arial" w:hAnsi="Arial"/>
          <w:color w:val="000000" w:themeColor="text1"/>
          <w:sz w:val="22"/>
          <w:szCs w:val="22"/>
          <w:lang w:val="es-ES"/>
        </w:rPr>
        <w:t xml:space="preserve"> 1</w:t>
      </w:r>
      <w:r>
        <w:rPr>
          <w:rFonts w:ascii="Arial" w:hAnsi="Arial"/>
          <w:color w:val="000000" w:themeColor="text1"/>
          <w:sz w:val="22"/>
          <w:szCs w:val="22"/>
          <w:lang w:val="es-ES"/>
        </w:rPr>
        <w:t xml:space="preserve"> de abril de </w:t>
      </w:r>
      <w:r w:rsidR="00950C64" w:rsidRPr="007E1E26">
        <w:rPr>
          <w:rFonts w:ascii="Arial" w:hAnsi="Arial"/>
          <w:color w:val="000000" w:themeColor="text1"/>
          <w:sz w:val="22"/>
          <w:szCs w:val="22"/>
          <w:lang w:val="es-ES"/>
        </w:rPr>
        <w:t>2021</w:t>
      </w:r>
    </w:p>
    <w:p w14:paraId="71215149" w14:textId="77777777" w:rsidR="00950C64" w:rsidRPr="007E1E26" w:rsidRDefault="00950C64" w:rsidP="00950C64">
      <w:pPr>
        <w:widowControl w:val="0"/>
        <w:spacing w:line="360" w:lineRule="auto"/>
        <w:ind w:right="85"/>
        <w:jc w:val="both"/>
        <w:rPr>
          <w:rFonts w:ascii="Arial" w:hAnsi="Arial" w:cs="Arial"/>
          <w:color w:val="000000" w:themeColor="text1"/>
          <w:lang w:val="es-ES"/>
        </w:rPr>
      </w:pPr>
    </w:p>
    <w:p w14:paraId="26385661" w14:textId="4EE0B152" w:rsidR="00950C64" w:rsidRPr="007E1E26" w:rsidRDefault="009169FD" w:rsidP="00950C64">
      <w:pPr>
        <w:widowControl w:val="0"/>
        <w:spacing w:line="360" w:lineRule="auto"/>
        <w:ind w:right="85"/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  <w:r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Para ventanas de aluminio </w:t>
      </w:r>
      <w:r w:rsidR="009C7BBB">
        <w:rPr>
          <w:rFonts w:ascii="Arial" w:hAnsi="Arial" w:cs="Arial"/>
          <w:color w:val="000000" w:themeColor="text1"/>
          <w:sz w:val="22"/>
          <w:szCs w:val="22"/>
          <w:lang w:val="es-ES"/>
        </w:rPr>
        <w:t>con</w:t>
      </w:r>
      <w:r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clase de protección </w:t>
      </w:r>
      <w:r w:rsidR="00950C64"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RC 2 / </w:t>
      </w:r>
      <w:r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Mayor protección antirrobo </w:t>
      </w:r>
      <w:r w:rsidR="009C7BBB">
        <w:rPr>
          <w:rFonts w:ascii="Arial" w:hAnsi="Arial" w:cs="Arial"/>
          <w:color w:val="000000" w:themeColor="text1"/>
          <w:sz w:val="22"/>
          <w:szCs w:val="22"/>
          <w:lang w:val="es-ES"/>
        </w:rPr>
        <w:t>incluso</w:t>
      </w:r>
      <w:r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en ventanas abatidas </w:t>
      </w:r>
      <w:r w:rsidR="00950C64"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/ </w:t>
      </w:r>
      <w:r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Tecnología </w:t>
      </w:r>
      <w:r w:rsidR="00950C64"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Roto </w:t>
      </w:r>
      <w:proofErr w:type="spellStart"/>
      <w:r w:rsidR="00950C64"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>TiltSafe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a partir de ahora en la gama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s-ES"/>
        </w:rPr>
        <w:t>oscilobatiente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</w:t>
      </w:r>
      <w:r w:rsidR="00950C64"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>AL Designo</w:t>
      </w:r>
      <w:r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para ventanas de aluminio</w:t>
      </w:r>
      <w:r w:rsidR="00950C64"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</w:t>
      </w:r>
    </w:p>
    <w:p w14:paraId="5A56A0A0" w14:textId="77777777" w:rsidR="00950C64" w:rsidRPr="007E1E26" w:rsidRDefault="00950C64" w:rsidP="00950C64">
      <w:pPr>
        <w:widowControl w:val="0"/>
        <w:spacing w:line="360" w:lineRule="auto"/>
        <w:ind w:right="85"/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</w:p>
    <w:p w14:paraId="485D0EB7" w14:textId="6B98687E" w:rsidR="00950C64" w:rsidRPr="007E1E26" w:rsidRDefault="00782C58" w:rsidP="00950C64">
      <w:pPr>
        <w:ind w:right="85"/>
        <w:rPr>
          <w:rFonts w:ascii="Arial" w:hAnsi="Arial" w:cs="Arial"/>
          <w:b/>
          <w:sz w:val="22"/>
          <w:szCs w:val="22"/>
          <w:lang w:val="es-ES"/>
        </w:rPr>
      </w:pPr>
      <w:r w:rsidRPr="007E1E26">
        <w:rPr>
          <w:rFonts w:ascii="Arial" w:hAnsi="Arial" w:cs="Arial"/>
          <w:b/>
          <w:sz w:val="22"/>
          <w:szCs w:val="22"/>
          <w:lang w:val="es-ES"/>
        </w:rPr>
        <w:t xml:space="preserve">RC 2 </w:t>
      </w:r>
      <w:r w:rsidR="009169FD">
        <w:rPr>
          <w:rFonts w:ascii="Arial" w:hAnsi="Arial" w:cs="Arial"/>
          <w:b/>
          <w:sz w:val="22"/>
          <w:szCs w:val="22"/>
          <w:lang w:val="es-ES"/>
        </w:rPr>
        <w:t xml:space="preserve">en posición abatida con </w:t>
      </w:r>
      <w:r w:rsidRPr="007E1E26">
        <w:rPr>
          <w:rFonts w:ascii="Arial" w:hAnsi="Arial" w:cs="Arial"/>
          <w:b/>
          <w:sz w:val="22"/>
          <w:szCs w:val="22"/>
          <w:lang w:val="es-ES"/>
        </w:rPr>
        <w:t xml:space="preserve">Roto AL Designo </w:t>
      </w:r>
      <w:r w:rsidR="009169FD">
        <w:rPr>
          <w:rFonts w:ascii="Arial" w:hAnsi="Arial" w:cs="Arial"/>
          <w:b/>
          <w:sz w:val="22"/>
          <w:szCs w:val="22"/>
          <w:lang w:val="es-ES"/>
        </w:rPr>
        <w:t xml:space="preserve">y </w:t>
      </w:r>
      <w:proofErr w:type="spellStart"/>
      <w:r w:rsidRPr="007E1E26">
        <w:rPr>
          <w:rFonts w:ascii="Arial" w:hAnsi="Arial" w:cs="Arial"/>
          <w:b/>
          <w:sz w:val="22"/>
          <w:szCs w:val="22"/>
          <w:lang w:val="es-ES"/>
        </w:rPr>
        <w:t>TiltSafe</w:t>
      </w:r>
      <w:proofErr w:type="spellEnd"/>
    </w:p>
    <w:p w14:paraId="350A4E3C" w14:textId="77777777" w:rsidR="00950C64" w:rsidRPr="007E1E26" w:rsidRDefault="00950C64" w:rsidP="00950C64">
      <w:pPr>
        <w:widowControl w:val="0"/>
        <w:spacing w:line="360" w:lineRule="auto"/>
        <w:ind w:right="85"/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</w:p>
    <w:p w14:paraId="3FC79A7D" w14:textId="7E8B6D33" w:rsidR="00885FAA" w:rsidRPr="007E1E26" w:rsidRDefault="00885FAA" w:rsidP="006F60D4">
      <w:pPr>
        <w:widowControl w:val="0"/>
        <w:spacing w:line="360" w:lineRule="auto"/>
        <w:ind w:right="85"/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  <w:proofErr w:type="spellStart"/>
      <w:r w:rsidRPr="007E1E26">
        <w:rPr>
          <w:rFonts w:ascii="Arial" w:hAnsi="Arial" w:cs="Arial"/>
          <w:b/>
          <w:i/>
          <w:color w:val="000000" w:themeColor="text1"/>
          <w:sz w:val="22"/>
          <w:szCs w:val="22"/>
          <w:lang w:val="es-ES"/>
        </w:rPr>
        <w:t>Leinfelden-Echterdingen</w:t>
      </w:r>
      <w:proofErr w:type="spellEnd"/>
      <w:r w:rsidR="009169FD">
        <w:rPr>
          <w:rFonts w:ascii="Arial" w:hAnsi="Arial" w:cs="Arial"/>
          <w:b/>
          <w:i/>
          <w:color w:val="000000" w:themeColor="text1"/>
          <w:sz w:val="22"/>
          <w:szCs w:val="22"/>
          <w:lang w:val="es-ES"/>
        </w:rPr>
        <w:t>.</w:t>
      </w:r>
      <w:r w:rsidRPr="007E1E26">
        <w:rPr>
          <w:rFonts w:ascii="Arial" w:hAnsi="Arial" w:cs="Arial"/>
          <w:b/>
          <w:i/>
          <w:color w:val="000000" w:themeColor="text1"/>
          <w:sz w:val="22"/>
          <w:szCs w:val="22"/>
          <w:lang w:val="es-ES"/>
        </w:rPr>
        <w:t xml:space="preserve"> </w:t>
      </w:r>
      <w:r w:rsidR="009169FD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Los fabricantes de ventanas de aluminio están registrando una demanda creciente de elementos con mayor protección antirrobo. Por este motivo, Roto ofrece desde ahora </w:t>
      </w:r>
      <w:r w:rsidR="006F60D4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la tecnología </w:t>
      </w:r>
      <w:proofErr w:type="spellStart"/>
      <w:r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>TiltSafe</w:t>
      </w:r>
      <w:proofErr w:type="spellEnd"/>
      <w:r w:rsidR="006F60D4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para </w:t>
      </w:r>
      <w:r w:rsidR="00CD340B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la seguridad en posición abatida de </w:t>
      </w:r>
      <w:r w:rsidR="006F60D4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ventanas de clase </w:t>
      </w:r>
      <w:r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RC 2 </w:t>
      </w:r>
      <w:r w:rsidR="006F60D4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con peso de hoja hasta </w:t>
      </w:r>
      <w:r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150 kg </w:t>
      </w:r>
      <w:r w:rsidR="006F60D4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también en la gama de herrajes </w:t>
      </w:r>
      <w:r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AL Designo. </w:t>
      </w:r>
      <w:r w:rsidR="006F60D4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Los nuevos cerraderos de seguridad </w:t>
      </w:r>
      <w:proofErr w:type="spellStart"/>
      <w:r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TiltSafe</w:t>
      </w:r>
      <w:proofErr w:type="spellEnd"/>
      <w:r w:rsidR="006F60D4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 para ventilación por oscilo se han integrado en las instrucciones de montaje </w:t>
      </w:r>
      <w:r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IMO_386 de AL Designo. </w:t>
      </w:r>
      <w:r w:rsidR="006F60D4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Previamente ya han demostrado su valía en la gama </w:t>
      </w:r>
      <w:r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>NX</w:t>
      </w:r>
      <w:r w:rsidR="006F60D4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para ventanas de PVC y madera</w:t>
      </w:r>
      <w:r w:rsidR="001F7EE3"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>.</w:t>
      </w:r>
    </w:p>
    <w:p w14:paraId="677E9243" w14:textId="77777777" w:rsidR="00885FAA" w:rsidRPr="007E1E26" w:rsidRDefault="00885FAA" w:rsidP="00885FAA">
      <w:pPr>
        <w:widowControl w:val="0"/>
        <w:spacing w:line="360" w:lineRule="auto"/>
        <w:ind w:right="85"/>
        <w:jc w:val="both"/>
        <w:rPr>
          <w:rFonts w:ascii="Arial" w:hAnsi="Arial" w:cs="Arial"/>
          <w:bCs/>
          <w:color w:val="000000" w:themeColor="text1"/>
          <w:sz w:val="22"/>
          <w:szCs w:val="22"/>
          <w:lang w:val="es-ES"/>
        </w:rPr>
      </w:pPr>
    </w:p>
    <w:p w14:paraId="7DBE00E8" w14:textId="6B8EE766" w:rsidR="00885FAA" w:rsidRPr="007E1E26" w:rsidRDefault="006F60D4" w:rsidP="00885FAA">
      <w:pPr>
        <w:widowControl w:val="0"/>
        <w:spacing w:line="360" w:lineRule="auto"/>
        <w:ind w:right="85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es-ES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lang w:val="es-ES"/>
        </w:rPr>
        <w:t xml:space="preserve">También en posición abatida </w:t>
      </w:r>
      <w:r w:rsidR="00885FAA" w:rsidRPr="007E1E26">
        <w:rPr>
          <w:rFonts w:ascii="Arial" w:hAnsi="Arial" w:cs="Arial"/>
          <w:b/>
          <w:bCs/>
          <w:color w:val="000000" w:themeColor="text1"/>
          <w:sz w:val="22"/>
          <w:szCs w:val="22"/>
          <w:lang w:val="es-ES"/>
        </w:rPr>
        <w:t>RC 2</w:t>
      </w:r>
    </w:p>
    <w:p w14:paraId="7D35CC0C" w14:textId="0CA63256" w:rsidR="00885FAA" w:rsidRPr="007E1E26" w:rsidRDefault="006F60D4" w:rsidP="0034588B">
      <w:pPr>
        <w:widowControl w:val="0"/>
        <w:spacing w:line="360" w:lineRule="auto"/>
        <w:ind w:right="85"/>
        <w:jc w:val="both"/>
        <w:rPr>
          <w:rFonts w:ascii="Arial" w:hAnsi="Arial" w:cs="Arial"/>
          <w:bCs/>
          <w:color w:val="000000" w:themeColor="text1"/>
          <w:sz w:val="22"/>
          <w:szCs w:val="22"/>
          <w:lang w:val="es-ES"/>
        </w:rPr>
      </w:pP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Además de la configuración </w:t>
      </w:r>
      <w:r w:rsidR="00CD340B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conocida </w:t>
      </w: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de herrajes RC 2</w:t>
      </w:r>
      <w:r w:rsidR="009C7BBB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,</w:t>
      </w: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 deben instalarse tres de los nuevos cerraderos de seguridad </w:t>
      </w:r>
      <w:proofErr w:type="spellStart"/>
      <w:r w:rsidR="00885FAA"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TiltSafe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 para ventilación por oscilo. Roto recomienda una fijación con tornillos especiales que, una vez apretados, ya </w:t>
      </w:r>
      <w:r w:rsidR="00AF251E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es posible </w:t>
      </w: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soltar o solo </w:t>
      </w:r>
      <w:r w:rsidR="00AF251E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lo es </w:t>
      </w: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con herramientas especiales. A petición, los expertos de </w:t>
      </w:r>
      <w:r w:rsidR="00885FAA"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Roto </w:t>
      </w:r>
      <w:proofErr w:type="spellStart"/>
      <w:r w:rsidR="00885FAA"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Aluvision</w:t>
      </w:r>
      <w:proofErr w:type="spellEnd"/>
      <w:r w:rsidR="00885FAA"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 </w:t>
      </w: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también pueden desarrollar configuraciones de herrajes con cerraderos de seguridad </w:t>
      </w:r>
      <w:proofErr w:type="spellStart"/>
      <w:r w:rsidR="00885FAA"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TiltSafe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 para hojas con peso hasta </w:t>
      </w:r>
      <w:r w:rsidR="00885FAA"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180 kg</w:t>
      </w: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, así como ventanas con clase de protección </w:t>
      </w:r>
      <w:r w:rsidR="00885FAA"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RC 3. </w:t>
      </w:r>
      <w:r w:rsidR="008505F2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En posición a</w:t>
      </w:r>
      <w:r w:rsidR="0034588B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batida, la ventana corresponde en todo momento a la clase </w:t>
      </w:r>
      <w:r w:rsidR="00885FAA"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RC 2, </w:t>
      </w:r>
      <w:r w:rsidR="008505F2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si bien</w:t>
      </w:r>
      <w:r w:rsidR="0034588B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 el sistema en posición cerrada ha </w:t>
      </w:r>
      <w:r w:rsidR="008505F2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superado </w:t>
      </w:r>
      <w:r w:rsidR="0034588B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la prueba de </w:t>
      </w:r>
      <w:r w:rsidR="00885FAA"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RC 3</w:t>
      </w:r>
      <w:r w:rsidR="001F7EE3"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.</w:t>
      </w:r>
    </w:p>
    <w:p w14:paraId="5D672543" w14:textId="77777777" w:rsidR="00950C64" w:rsidRPr="007E1E26" w:rsidRDefault="00950C64" w:rsidP="00950C64">
      <w:pPr>
        <w:widowControl w:val="0"/>
        <w:spacing w:line="360" w:lineRule="auto"/>
        <w:ind w:right="85"/>
        <w:jc w:val="both"/>
        <w:rPr>
          <w:rFonts w:ascii="Arial" w:hAnsi="Arial" w:cs="Arial"/>
          <w:b/>
          <w:color w:val="000000" w:themeColor="text1"/>
          <w:sz w:val="22"/>
          <w:szCs w:val="22"/>
          <w:lang w:val="es-ES"/>
        </w:rPr>
      </w:pPr>
    </w:p>
    <w:p w14:paraId="590D765F" w14:textId="3E89D487" w:rsidR="00950C64" w:rsidRPr="007E1E26" w:rsidRDefault="0034588B" w:rsidP="00950C64">
      <w:pPr>
        <w:widowControl w:val="0"/>
        <w:spacing w:line="360" w:lineRule="auto"/>
        <w:ind w:right="85"/>
        <w:jc w:val="both"/>
        <w:rPr>
          <w:rFonts w:ascii="Arial" w:hAnsi="Arial" w:cs="Arial"/>
          <w:b/>
          <w:color w:val="000000" w:themeColor="text1"/>
          <w:sz w:val="22"/>
          <w:szCs w:val="22"/>
          <w:lang w:val="es-ES"/>
        </w:rPr>
      </w:pPr>
      <w:r>
        <w:rPr>
          <w:rFonts w:ascii="Arial" w:hAnsi="Arial" w:cs="Arial"/>
          <w:b/>
          <w:color w:val="000000" w:themeColor="text1"/>
          <w:sz w:val="22"/>
          <w:szCs w:val="22"/>
          <w:lang w:val="es-ES"/>
        </w:rPr>
        <w:lastRenderedPageBreak/>
        <w:t>Confort de uso habitual</w:t>
      </w:r>
    </w:p>
    <w:p w14:paraId="467A8177" w14:textId="4D3EB6A4" w:rsidR="009D3B15" w:rsidRDefault="009D3B15" w:rsidP="009D3B15">
      <w:pPr>
        <w:widowControl w:val="0"/>
        <w:spacing w:line="360" w:lineRule="auto"/>
        <w:ind w:right="85"/>
        <w:jc w:val="both"/>
        <w:rPr>
          <w:rFonts w:ascii="Arial" w:hAnsi="Arial" w:cs="Arial"/>
          <w:bCs/>
          <w:color w:val="000000" w:themeColor="text1"/>
          <w:sz w:val="22"/>
          <w:szCs w:val="22"/>
          <w:lang w:val="es-ES"/>
        </w:rPr>
      </w:pP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El uso de una ventana de aluminio con herraje </w:t>
      </w:r>
      <w:proofErr w:type="spellStart"/>
      <w:r w:rsidR="00950C64"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TiltSafe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 es igual de intuitivo y confortable que en una ventana </w:t>
      </w:r>
      <w:proofErr w:type="spellStart"/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oscilobatiente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 sin los nuevos cerraderos de seguridad para ventilación por oscilo. Como elemento práctico </w:t>
      </w:r>
      <w:r w:rsidR="008505F2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para </w:t>
      </w: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el día a día, el cerradero montado verticalmente </w:t>
      </w:r>
      <w:r w:rsidR="008505F2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en</w:t>
      </w: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 el lado del cierre está equipado con una función de bloqueo, que evita que la hoja abatida se cierre accidentalmente. Para el cliente final, constituye una ventaja adicional agradable.</w:t>
      </w:r>
    </w:p>
    <w:p w14:paraId="605AA18E" w14:textId="77777777" w:rsidR="00950C64" w:rsidRPr="007E1E26" w:rsidRDefault="00950C64" w:rsidP="00950C64">
      <w:pPr>
        <w:widowControl w:val="0"/>
        <w:spacing w:line="360" w:lineRule="auto"/>
        <w:ind w:right="85"/>
        <w:jc w:val="both"/>
        <w:rPr>
          <w:rFonts w:ascii="Arial" w:hAnsi="Arial" w:cs="Arial"/>
          <w:bCs/>
          <w:color w:val="000000" w:themeColor="text1"/>
          <w:sz w:val="22"/>
          <w:szCs w:val="22"/>
          <w:lang w:val="es-ES"/>
        </w:rPr>
      </w:pPr>
    </w:p>
    <w:p w14:paraId="0FF49F54" w14:textId="311B604D" w:rsidR="00950C64" w:rsidRPr="007E1E26" w:rsidRDefault="009D3B15" w:rsidP="00950C64">
      <w:pPr>
        <w:widowControl w:val="0"/>
        <w:spacing w:line="360" w:lineRule="auto"/>
        <w:ind w:right="85"/>
        <w:jc w:val="both"/>
        <w:rPr>
          <w:rFonts w:ascii="Arial" w:hAnsi="Arial" w:cs="Arial"/>
          <w:b/>
          <w:color w:val="000000" w:themeColor="text1"/>
          <w:sz w:val="22"/>
          <w:szCs w:val="22"/>
          <w:lang w:val="es-ES"/>
        </w:rPr>
      </w:pPr>
      <w:r>
        <w:rPr>
          <w:rFonts w:ascii="Arial" w:hAnsi="Arial" w:cs="Arial"/>
          <w:b/>
          <w:color w:val="000000" w:themeColor="text1"/>
          <w:sz w:val="22"/>
          <w:szCs w:val="22"/>
          <w:lang w:val="es-ES"/>
        </w:rPr>
        <w:t>Un plus de seguridad</w:t>
      </w:r>
    </w:p>
    <w:p w14:paraId="36910BB8" w14:textId="422762D5" w:rsidR="00950C64" w:rsidRPr="007E1E26" w:rsidRDefault="00397158" w:rsidP="00397158">
      <w:pPr>
        <w:widowControl w:val="0"/>
        <w:spacing w:line="360" w:lineRule="auto"/>
        <w:ind w:right="85"/>
        <w:jc w:val="both"/>
        <w:rPr>
          <w:rFonts w:ascii="Arial" w:hAnsi="Arial" w:cs="Arial"/>
          <w:bCs/>
          <w:color w:val="000000" w:themeColor="text1"/>
          <w:sz w:val="22"/>
          <w:szCs w:val="22"/>
          <w:lang w:val="es-ES"/>
        </w:rPr>
      </w:pP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El mayor beneficio de la tecnología </w:t>
      </w:r>
      <w:proofErr w:type="spellStart"/>
      <w:r w:rsidR="00950C64"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TiltSafe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 reside sin duda en el </w:t>
      </w:r>
      <w:r w:rsidR="008505F2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manifiesto </w:t>
      </w: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plus de seguridad personal</w:t>
      </w:r>
      <w:r w:rsidR="008505F2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:</w:t>
      </w: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 </w:t>
      </w:r>
      <w:r w:rsidR="00CD340B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ya no es necesario cerrar </w:t>
      </w:r>
      <w:r w:rsidR="008505F2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l</w:t>
      </w: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a ventana abatida para mantener la protección antirrobo de clase RC 2. Ya sea de noche o en ausencia de los inquilinos, la tecnología </w:t>
      </w:r>
      <w:proofErr w:type="spellStart"/>
      <w:r w:rsidR="00950C64"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TiltSafe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 ayuda a mantener a raya </w:t>
      </w:r>
      <w:r w:rsidR="008505F2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a </w:t>
      </w: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intrusos mientras la vivienda se ventila con las ventanas abatidas. </w:t>
      </w:r>
      <w:r w:rsidR="008505F2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De este modo</w:t>
      </w: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, al introducir los nuevos cerraderos de seguridad para ventilación por oscilo, </w:t>
      </w:r>
      <w:r w:rsidR="00950C64"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Roto </w:t>
      </w:r>
      <w:proofErr w:type="spellStart"/>
      <w:r w:rsidR="00950C64"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Aluvision</w:t>
      </w:r>
      <w:proofErr w:type="spellEnd"/>
      <w:r w:rsidR="00950C64"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 </w:t>
      </w: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cierra una laguna del sistema RC 2 para ventanas de aluminio</w:t>
      </w:r>
      <w:r w:rsidR="00950C64"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.</w:t>
      </w:r>
    </w:p>
    <w:p w14:paraId="757B6024" w14:textId="77777777" w:rsidR="00950C64" w:rsidRPr="007E1E26" w:rsidRDefault="00950C64" w:rsidP="00950C64">
      <w:pPr>
        <w:widowControl w:val="0"/>
        <w:spacing w:line="360" w:lineRule="auto"/>
        <w:ind w:right="85"/>
        <w:jc w:val="both"/>
        <w:rPr>
          <w:rFonts w:ascii="Arial" w:hAnsi="Arial" w:cs="Arial"/>
          <w:bCs/>
          <w:color w:val="000000" w:themeColor="text1"/>
          <w:sz w:val="22"/>
          <w:szCs w:val="22"/>
          <w:lang w:val="es-ES"/>
        </w:rPr>
      </w:pPr>
    </w:p>
    <w:p w14:paraId="19243E2A" w14:textId="77777777" w:rsidR="00950C64" w:rsidRPr="007E1E26" w:rsidRDefault="00950C64" w:rsidP="00950C64">
      <w:pPr>
        <w:widowControl w:val="0"/>
        <w:spacing w:line="360" w:lineRule="auto"/>
        <w:ind w:right="85"/>
        <w:jc w:val="both"/>
        <w:rPr>
          <w:rFonts w:ascii="Arial" w:hAnsi="Arial" w:cs="Arial"/>
          <w:bCs/>
          <w:color w:val="000000" w:themeColor="text1"/>
          <w:sz w:val="22"/>
          <w:szCs w:val="22"/>
          <w:lang w:val="es-ES"/>
        </w:rPr>
      </w:pPr>
    </w:p>
    <w:p w14:paraId="1E71991E" w14:textId="77777777" w:rsidR="00950C64" w:rsidRPr="007E1E26" w:rsidRDefault="00950C64" w:rsidP="00950C64">
      <w:pPr>
        <w:widowControl w:val="0"/>
        <w:spacing w:line="360" w:lineRule="auto"/>
        <w:ind w:right="85"/>
        <w:jc w:val="both"/>
        <w:rPr>
          <w:rFonts w:ascii="Arial" w:hAnsi="Arial" w:cs="Arial"/>
          <w:bCs/>
          <w:color w:val="000000" w:themeColor="text1"/>
          <w:sz w:val="22"/>
          <w:szCs w:val="22"/>
          <w:lang w:val="es-ES"/>
        </w:rPr>
      </w:pPr>
    </w:p>
    <w:p w14:paraId="070BCECC" w14:textId="77777777" w:rsidR="00950C64" w:rsidRPr="007E1E26" w:rsidRDefault="00950C64" w:rsidP="00950C64">
      <w:pPr>
        <w:widowControl w:val="0"/>
        <w:spacing w:line="360" w:lineRule="auto"/>
        <w:ind w:right="85"/>
        <w:jc w:val="both"/>
        <w:rPr>
          <w:rFonts w:ascii="Arial" w:hAnsi="Arial" w:cs="Arial"/>
          <w:bCs/>
          <w:color w:val="000000" w:themeColor="text1"/>
          <w:sz w:val="22"/>
          <w:szCs w:val="22"/>
          <w:lang w:val="es-ES"/>
        </w:rPr>
      </w:pPr>
      <w:r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br w:type="page"/>
      </w:r>
    </w:p>
    <w:p w14:paraId="6B0912BE" w14:textId="77777777" w:rsidR="00950C64" w:rsidRPr="007E1E26" w:rsidRDefault="00950C64" w:rsidP="00950C64">
      <w:pPr>
        <w:ind w:right="85"/>
        <w:rPr>
          <w:rFonts w:ascii="Arial" w:hAnsi="Arial" w:cs="Arial"/>
          <w:color w:val="000000" w:themeColor="text1"/>
          <w:lang w:val="es-ES"/>
        </w:rPr>
      </w:pPr>
    </w:p>
    <w:p w14:paraId="5620EA6C" w14:textId="77777777" w:rsidR="00950C64" w:rsidRPr="007E1E26" w:rsidRDefault="00950C64" w:rsidP="00950C64">
      <w:pPr>
        <w:widowControl w:val="0"/>
        <w:spacing w:line="360" w:lineRule="auto"/>
        <w:ind w:right="85"/>
        <w:jc w:val="both"/>
        <w:rPr>
          <w:rFonts w:ascii="Arial" w:hAnsi="Arial" w:cs="Arial"/>
          <w:color w:val="000000" w:themeColor="text1"/>
          <w:lang w:val="es-ES"/>
        </w:rPr>
      </w:pPr>
      <w:r w:rsidRPr="007E1E26">
        <w:rPr>
          <w:rFonts w:ascii="Arial" w:hAnsi="Arial"/>
          <w:b/>
          <w:noProof/>
          <w:color w:val="000000" w:themeColor="text1"/>
          <w:lang w:val="es-ES" w:eastAsia="es-ES"/>
        </w:rPr>
        <w:drawing>
          <wp:inline distT="0" distB="0" distL="0" distR="0" wp14:anchorId="5BA44A5E" wp14:editId="48C5EF0F">
            <wp:extent cx="2192215" cy="1685724"/>
            <wp:effectExtent l="0" t="0" r="0" b="0"/>
            <wp:docPr id="2" name="Grafik 2" descr="C:\Users\fgast\AppData\Local\Microsoft\Windows\INetCache\Content.Word\Roto AL_TiltSafe_Schliessstück_001-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gast\AppData\Local\Microsoft\Windows\INetCache\Content.Word\Roto AL_TiltSafe_Schliessstück_001-k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999" cy="1687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FB3A7" w14:textId="63F67373" w:rsidR="00397158" w:rsidRDefault="00397158" w:rsidP="00950C64">
      <w:pPr>
        <w:widowControl w:val="0"/>
        <w:spacing w:line="360" w:lineRule="auto"/>
        <w:ind w:right="85"/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  <w:r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Los nuevos cerraderos de seguridad </w:t>
      </w:r>
      <w:proofErr w:type="spellStart"/>
      <w:r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TiltSafe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 para ventilación por oscilo se han integrado en las instrucciones de montaje </w:t>
      </w:r>
      <w:r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IMO_386 de</w:t>
      </w: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 la gama de herrajes</w:t>
      </w:r>
      <w:r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 AL Designo. </w:t>
      </w: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Además de la configuración </w:t>
      </w:r>
      <w:r w:rsidR="00E31318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conocida </w:t>
      </w: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de herrajes RC 2</w:t>
      </w:r>
      <w:r w:rsidR="00E31318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,</w:t>
      </w: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 deben instalarse tres de ellos para asegurar las ventanas contra intentos de robo incluso en posición abatida.</w:t>
      </w:r>
    </w:p>
    <w:p w14:paraId="4A5CFD9A" w14:textId="77777777" w:rsidR="00950C64" w:rsidRPr="007E1E26" w:rsidRDefault="00950C64" w:rsidP="00950C64">
      <w:pPr>
        <w:widowControl w:val="0"/>
        <w:spacing w:line="360" w:lineRule="auto"/>
        <w:ind w:right="85"/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</w:p>
    <w:p w14:paraId="6C79E89D" w14:textId="12BBF702" w:rsidR="00950C64" w:rsidRPr="007E1E26" w:rsidRDefault="00397158" w:rsidP="00950C64">
      <w:pPr>
        <w:widowControl w:val="0"/>
        <w:spacing w:line="360" w:lineRule="auto"/>
        <w:ind w:right="85"/>
        <w:jc w:val="both"/>
        <w:rPr>
          <w:rFonts w:ascii="Arial" w:hAnsi="Arial" w:cs="Arial"/>
          <w:b/>
          <w:color w:val="000000" w:themeColor="text1"/>
          <w:sz w:val="22"/>
          <w:szCs w:val="22"/>
          <w:lang w:val="es-ES"/>
        </w:rPr>
      </w:pPr>
      <w:r>
        <w:rPr>
          <w:rFonts w:ascii="Arial" w:hAnsi="Arial" w:cs="Arial"/>
          <w:b/>
          <w:color w:val="000000" w:themeColor="text1"/>
          <w:sz w:val="22"/>
          <w:szCs w:val="22"/>
          <w:lang w:val="es-ES"/>
        </w:rPr>
        <w:t>Imagen</w:t>
      </w:r>
      <w:r w:rsidR="00950C64"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>: Roto</w:t>
      </w:r>
      <w:proofErr w:type="gramStart"/>
      <w:r w:rsidR="00950C64"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ab/>
      </w:r>
      <w:r w:rsidR="001C728E"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 </w:t>
      </w:r>
      <w:r w:rsidR="00950C64"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ab/>
      </w:r>
      <w:proofErr w:type="gramEnd"/>
      <w:r w:rsidR="00950C64"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ab/>
      </w:r>
      <w:r w:rsidR="001C728E"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                </w:t>
      </w:r>
      <w:r w:rsidR="001C728E" w:rsidRPr="007E1E26">
        <w:rPr>
          <w:rFonts w:ascii="Arial" w:hAnsi="Arial" w:cs="Arial"/>
          <w:b/>
          <w:color w:val="000000" w:themeColor="text1"/>
          <w:sz w:val="22"/>
          <w:szCs w:val="22"/>
          <w:lang w:val="es-ES"/>
        </w:rPr>
        <w:t>R</w:t>
      </w:r>
      <w:r w:rsidR="00950C64" w:rsidRPr="007E1E26">
        <w:rPr>
          <w:rFonts w:ascii="Arial" w:hAnsi="Arial" w:cs="Arial"/>
          <w:b/>
          <w:color w:val="000000" w:themeColor="text1"/>
          <w:sz w:val="22"/>
          <w:szCs w:val="22"/>
          <w:lang w:val="es-ES"/>
        </w:rPr>
        <w:t>oto_AL_</w:t>
      </w:r>
      <w:r w:rsidR="001C728E" w:rsidRPr="007E1E26">
        <w:rPr>
          <w:rFonts w:ascii="Arial" w:hAnsi="Arial" w:cs="Arial"/>
          <w:b/>
          <w:color w:val="000000" w:themeColor="text1"/>
          <w:sz w:val="22"/>
          <w:szCs w:val="22"/>
          <w:lang w:val="es-ES"/>
        </w:rPr>
        <w:t>Designo_</w:t>
      </w:r>
      <w:r w:rsidR="00950C64" w:rsidRPr="007E1E26">
        <w:rPr>
          <w:rFonts w:ascii="Arial" w:hAnsi="Arial" w:cs="Arial"/>
          <w:b/>
          <w:color w:val="000000" w:themeColor="text1"/>
          <w:sz w:val="22"/>
          <w:szCs w:val="22"/>
          <w:lang w:val="es-ES"/>
        </w:rPr>
        <w:t>TiltSafe_1.jpg</w:t>
      </w:r>
    </w:p>
    <w:p w14:paraId="1BDDCFEA" w14:textId="77777777" w:rsidR="00950C64" w:rsidRPr="007E1E26" w:rsidRDefault="00950C64" w:rsidP="00950C64">
      <w:pPr>
        <w:widowControl w:val="0"/>
        <w:spacing w:line="360" w:lineRule="auto"/>
        <w:ind w:right="85"/>
        <w:jc w:val="both"/>
        <w:rPr>
          <w:rFonts w:ascii="Arial" w:hAnsi="Arial" w:cs="Arial"/>
          <w:color w:val="000000" w:themeColor="text1"/>
          <w:lang w:val="es-ES"/>
        </w:rPr>
      </w:pPr>
    </w:p>
    <w:p w14:paraId="277E07AB" w14:textId="77777777" w:rsidR="00950C64" w:rsidRPr="007E1E26" w:rsidRDefault="00950C64" w:rsidP="00950C64">
      <w:pPr>
        <w:widowControl w:val="0"/>
        <w:spacing w:line="360" w:lineRule="auto"/>
        <w:ind w:right="85"/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</w:p>
    <w:p w14:paraId="28F905C9" w14:textId="77777777" w:rsidR="00950C64" w:rsidRPr="007E1E26" w:rsidRDefault="00950C64" w:rsidP="00950C64">
      <w:pPr>
        <w:widowControl w:val="0"/>
        <w:spacing w:line="360" w:lineRule="auto"/>
        <w:ind w:right="85"/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  <w:r w:rsidRPr="007E1E26">
        <w:rPr>
          <w:rFonts w:ascii="Arial" w:hAnsi="Arial" w:cs="Arial"/>
          <w:noProof/>
          <w:color w:val="000000" w:themeColor="text1"/>
          <w:sz w:val="22"/>
          <w:szCs w:val="22"/>
          <w:lang w:val="es-ES" w:eastAsia="es-ES"/>
        </w:rPr>
        <w:drawing>
          <wp:inline distT="0" distB="0" distL="0" distR="0" wp14:anchorId="6C70F667" wp14:editId="44A9B319">
            <wp:extent cx="2524125" cy="1783715"/>
            <wp:effectExtent l="0" t="0" r="3175" b="0"/>
            <wp:docPr id="3" name="Bild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78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8F6BD8" w14:textId="1572B9FD" w:rsidR="00397158" w:rsidRDefault="00397158" w:rsidP="00950C64">
      <w:pPr>
        <w:widowControl w:val="0"/>
        <w:spacing w:line="360" w:lineRule="auto"/>
        <w:ind w:right="85"/>
        <w:jc w:val="both"/>
        <w:rPr>
          <w:rFonts w:ascii="Arial" w:hAnsi="Arial" w:cs="Arial"/>
          <w:bCs/>
          <w:color w:val="000000" w:themeColor="text1"/>
          <w:sz w:val="22"/>
          <w:szCs w:val="22"/>
          <w:lang w:val="es-ES"/>
        </w:rPr>
      </w:pP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Ya sea de noche o en ausencia de los inquilinos, la tecnología </w:t>
      </w:r>
      <w:proofErr w:type="spellStart"/>
      <w:r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TiltSafe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 </w:t>
      </w:r>
      <w:r w:rsidR="009C7BBB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contribuye cuanto menos a dificultar considerablemente los intentos de robo a través de ventanas </w:t>
      </w:r>
      <w:proofErr w:type="spellStart"/>
      <w:r w:rsidR="009C7BBB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oscilobatientes</w:t>
      </w:r>
      <w:proofErr w:type="spellEnd"/>
      <w:r w:rsidR="009C7BBB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 abatidas de clase de resistencia RC 2</w:t>
      </w: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. </w:t>
      </w:r>
      <w:r w:rsidR="009C7BBB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De este modo, se </w:t>
      </w: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cierra una laguna del sistema de </w:t>
      </w:r>
      <w:r w:rsidR="009C7BBB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 xml:space="preserve">seguridad </w:t>
      </w:r>
      <w:r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RC 2 para ventanas de aluminio</w:t>
      </w:r>
      <w:r w:rsidRPr="007E1E26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.</w:t>
      </w:r>
    </w:p>
    <w:p w14:paraId="18939CD3" w14:textId="77777777" w:rsidR="00950C64" w:rsidRPr="007E1E26" w:rsidRDefault="00950C64" w:rsidP="00950C64">
      <w:pPr>
        <w:widowControl w:val="0"/>
        <w:spacing w:line="360" w:lineRule="auto"/>
        <w:ind w:right="85"/>
        <w:rPr>
          <w:rFonts w:ascii="Arial" w:hAnsi="Arial" w:cs="Arial"/>
          <w:color w:val="000000" w:themeColor="text1"/>
          <w:sz w:val="22"/>
          <w:szCs w:val="22"/>
          <w:lang w:val="es-ES"/>
        </w:rPr>
      </w:pPr>
    </w:p>
    <w:p w14:paraId="71F3F6A2" w14:textId="077675D0" w:rsidR="00950C64" w:rsidRPr="007E1E26" w:rsidRDefault="00397158" w:rsidP="00950C64">
      <w:pPr>
        <w:widowControl w:val="0"/>
        <w:spacing w:line="360" w:lineRule="auto"/>
        <w:ind w:right="85"/>
        <w:jc w:val="both"/>
        <w:rPr>
          <w:rFonts w:ascii="Arial" w:hAnsi="Arial" w:cs="Arial"/>
          <w:b/>
          <w:color w:val="000000" w:themeColor="text1"/>
          <w:sz w:val="22"/>
          <w:szCs w:val="22"/>
          <w:lang w:val="es-ES"/>
        </w:rPr>
      </w:pPr>
      <w:r>
        <w:rPr>
          <w:rFonts w:ascii="Arial" w:hAnsi="Arial" w:cs="Arial"/>
          <w:b/>
          <w:color w:val="000000" w:themeColor="text1"/>
          <w:sz w:val="22"/>
          <w:szCs w:val="22"/>
          <w:lang w:val="es-ES"/>
        </w:rPr>
        <w:t>Imagen</w:t>
      </w:r>
      <w:r w:rsidR="00950C64"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>: Roto</w:t>
      </w:r>
      <w:r w:rsidR="00950C64"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ab/>
      </w:r>
      <w:r w:rsidR="00950C64"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ab/>
      </w:r>
      <w:r w:rsidR="001C728E"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  </w:t>
      </w:r>
      <w:r w:rsidR="00950C64"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ab/>
      </w:r>
      <w:r w:rsidR="00950C64"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ab/>
      </w:r>
      <w:r w:rsidR="001C728E" w:rsidRPr="007E1E26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       </w:t>
      </w:r>
      <w:r w:rsidR="001C728E" w:rsidRPr="007E1E26">
        <w:rPr>
          <w:rFonts w:ascii="Arial" w:hAnsi="Arial" w:cs="Arial"/>
          <w:b/>
          <w:color w:val="000000" w:themeColor="text1"/>
          <w:sz w:val="22"/>
          <w:szCs w:val="22"/>
          <w:lang w:val="es-ES"/>
        </w:rPr>
        <w:t>Roto_AL_Designo_TiltSafe_</w:t>
      </w:r>
      <w:r w:rsidR="00950C64" w:rsidRPr="007E1E26">
        <w:rPr>
          <w:rFonts w:ascii="Arial" w:hAnsi="Arial" w:cs="Arial"/>
          <w:b/>
          <w:color w:val="000000" w:themeColor="text1"/>
          <w:sz w:val="22"/>
          <w:szCs w:val="22"/>
          <w:lang w:val="es-ES"/>
        </w:rPr>
        <w:t>2.jpg</w:t>
      </w:r>
    </w:p>
    <w:p w14:paraId="37499698" w14:textId="77777777" w:rsidR="00950C64" w:rsidRPr="007E1E26" w:rsidRDefault="00950C64" w:rsidP="00950C64">
      <w:pPr>
        <w:widowControl w:val="0"/>
        <w:spacing w:line="360" w:lineRule="auto"/>
        <w:ind w:right="85"/>
        <w:rPr>
          <w:rFonts w:ascii="Arial" w:hAnsi="Arial" w:cs="Arial"/>
          <w:color w:val="000000" w:themeColor="text1"/>
          <w:sz w:val="22"/>
          <w:szCs w:val="22"/>
          <w:lang w:val="es-ES"/>
        </w:rPr>
      </w:pPr>
    </w:p>
    <w:p w14:paraId="1D2314DF" w14:textId="77777777" w:rsidR="00950C64" w:rsidRPr="007E1E26" w:rsidRDefault="00950C64" w:rsidP="00950C64">
      <w:pPr>
        <w:widowControl w:val="0"/>
        <w:spacing w:line="360" w:lineRule="auto"/>
        <w:ind w:right="85"/>
        <w:jc w:val="both"/>
        <w:rPr>
          <w:rFonts w:ascii="Arial" w:hAnsi="Arial" w:cs="Arial"/>
          <w:b/>
          <w:color w:val="000000" w:themeColor="text1"/>
          <w:lang w:val="es-ES"/>
        </w:rPr>
      </w:pPr>
    </w:p>
    <w:p w14:paraId="4F553310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7B0524F7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0F9E71E9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23E82349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006F053C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51524F60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6C5AA43C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210913AA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485A5131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1DBE234D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721075FF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20292B2C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738714F0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4AF4C130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43C5CC7C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3B5C0426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513D912B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0BBCDC8E" w14:textId="291862D9" w:rsidR="000925E4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2794DF59" w14:textId="77777777" w:rsidR="008505F2" w:rsidRPr="007E1E26" w:rsidRDefault="008505F2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6B967229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190CE01B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1F5AAEAD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1BF3226E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03D88897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6EB6CD33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7D34437B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77DB7FC8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0EC4FE02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625CEFB8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5CDB8957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7ABB700D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4E7C1101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1B638EAF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329CCE6A" w14:textId="77777777" w:rsidR="000925E4" w:rsidRPr="007E1E26" w:rsidRDefault="000925E4" w:rsidP="00950C64">
      <w:pPr>
        <w:ind w:right="85"/>
        <w:jc w:val="both"/>
        <w:rPr>
          <w:rFonts w:ascii="Arial" w:hAnsi="Arial" w:cs="Arial"/>
          <w:color w:val="000000" w:themeColor="text1"/>
          <w:szCs w:val="18"/>
          <w:lang w:val="es-ES"/>
        </w:rPr>
      </w:pPr>
    </w:p>
    <w:p w14:paraId="65E465B5" w14:textId="5F53A2DF" w:rsidR="00950C64" w:rsidRPr="007E1E26" w:rsidRDefault="009C7BBB" w:rsidP="00950C64">
      <w:pPr>
        <w:ind w:right="85"/>
        <w:jc w:val="both"/>
        <w:rPr>
          <w:rFonts w:ascii="Arial" w:hAnsi="Arial" w:cs="Arial"/>
          <w:color w:val="000000" w:themeColor="text1"/>
          <w:lang w:val="es-ES"/>
        </w:rPr>
      </w:pPr>
      <w:r w:rsidRPr="009C7BBB">
        <w:rPr>
          <w:rFonts w:ascii="Arial" w:hAnsi="Arial" w:cs="Arial"/>
          <w:color w:val="000000" w:themeColor="text1"/>
          <w:szCs w:val="18"/>
          <w:lang w:val="es-ES"/>
        </w:rPr>
        <w:t>Material de texto y gráfico disponible para descarga</w:t>
      </w:r>
      <w:r w:rsidR="00950C64" w:rsidRPr="007E1E26">
        <w:rPr>
          <w:rFonts w:ascii="Arial" w:hAnsi="Arial" w:cs="Arial"/>
          <w:color w:val="000000" w:themeColor="text1"/>
          <w:szCs w:val="18"/>
          <w:lang w:val="es-ES"/>
        </w:rPr>
        <w:t xml:space="preserve">: </w:t>
      </w:r>
    </w:p>
    <w:p w14:paraId="061EC186" w14:textId="77777777" w:rsidR="00950C64" w:rsidRPr="007E1E26" w:rsidRDefault="00950C64" w:rsidP="00950C64">
      <w:pPr>
        <w:tabs>
          <w:tab w:val="left" w:pos="6946"/>
          <w:tab w:val="left" w:pos="7088"/>
        </w:tabs>
        <w:ind w:right="85"/>
        <w:rPr>
          <w:rFonts w:ascii="Arial" w:hAnsi="Arial" w:cs="Arial"/>
          <w:color w:val="000000" w:themeColor="text1"/>
          <w:szCs w:val="18"/>
          <w:lang w:val="es-ES"/>
        </w:rPr>
      </w:pPr>
      <w:r w:rsidRPr="007E1E26">
        <w:rPr>
          <w:rFonts w:ascii="Arial" w:hAnsi="Arial" w:cs="Arial"/>
          <w:color w:val="000000" w:themeColor="text1"/>
          <w:szCs w:val="18"/>
          <w:lang w:val="es-ES"/>
        </w:rPr>
        <w:t>http://ftt.roto-frank.com/de/presse/pressemitteilungen/</w:t>
      </w:r>
    </w:p>
    <w:p w14:paraId="64F2F351" w14:textId="77777777" w:rsidR="00950C64" w:rsidRPr="007E1E26" w:rsidRDefault="00950C64" w:rsidP="00950C64">
      <w:pPr>
        <w:tabs>
          <w:tab w:val="left" w:pos="6946"/>
          <w:tab w:val="left" w:pos="7088"/>
        </w:tabs>
        <w:ind w:right="85"/>
        <w:rPr>
          <w:rFonts w:ascii="Arial" w:hAnsi="Arial" w:cs="Arial"/>
          <w:color w:val="000000" w:themeColor="text1"/>
          <w:szCs w:val="18"/>
          <w:lang w:val="es-ES"/>
        </w:rPr>
      </w:pPr>
    </w:p>
    <w:p w14:paraId="576D48C2" w14:textId="129B629D" w:rsidR="00950C64" w:rsidRPr="007E1E26" w:rsidRDefault="009C7BBB" w:rsidP="00950C64">
      <w:pPr>
        <w:tabs>
          <w:tab w:val="left" w:pos="6946"/>
          <w:tab w:val="left" w:pos="7088"/>
        </w:tabs>
        <w:ind w:right="85"/>
        <w:rPr>
          <w:rFonts w:ascii="Arial" w:hAnsi="Arial" w:cs="Arial"/>
          <w:color w:val="000000" w:themeColor="text1"/>
          <w:szCs w:val="18"/>
          <w:lang w:val="es-ES"/>
        </w:rPr>
      </w:pPr>
      <w:r w:rsidRPr="009C7BBB">
        <w:rPr>
          <w:rFonts w:ascii="Arial" w:hAnsi="Arial" w:cs="Arial"/>
          <w:color w:val="000000" w:themeColor="text1"/>
          <w:szCs w:val="18"/>
          <w:lang w:val="es-ES"/>
        </w:rPr>
        <w:t>Reimpresión libre; rogamos remitan copia</w:t>
      </w:r>
      <w:r w:rsidR="00950C64" w:rsidRPr="007E1E26">
        <w:rPr>
          <w:rFonts w:ascii="Arial" w:hAnsi="Arial" w:cs="Arial"/>
          <w:color w:val="000000" w:themeColor="text1"/>
          <w:szCs w:val="18"/>
          <w:lang w:val="es-ES"/>
        </w:rPr>
        <w:t>.</w:t>
      </w:r>
    </w:p>
    <w:p w14:paraId="168D2E9E" w14:textId="77777777" w:rsidR="00950C64" w:rsidRPr="00033B3E" w:rsidRDefault="00950C64" w:rsidP="00950C64">
      <w:pPr>
        <w:tabs>
          <w:tab w:val="left" w:pos="6946"/>
          <w:tab w:val="left" w:pos="7088"/>
        </w:tabs>
        <w:ind w:right="85"/>
        <w:rPr>
          <w:rFonts w:ascii="Arial" w:hAnsi="Arial" w:cs="Arial"/>
          <w:color w:val="000000" w:themeColor="text1"/>
          <w:szCs w:val="18"/>
          <w:lang w:val="en-GB"/>
        </w:rPr>
      </w:pPr>
      <w:r w:rsidRPr="00033B3E">
        <w:rPr>
          <w:rFonts w:ascii="Arial" w:hAnsi="Arial" w:cs="Arial"/>
          <w:color w:val="000000" w:themeColor="text1"/>
          <w:szCs w:val="18"/>
          <w:lang w:val="en-GB"/>
        </w:rPr>
        <w:t xml:space="preserve">Dr. Sälzer Pressedienst, Lensbachstraße 10, 52159 Roetgen </w:t>
      </w:r>
    </w:p>
    <w:p w14:paraId="41422BB4" w14:textId="77777777" w:rsidR="00950C64" w:rsidRPr="00033B3E" w:rsidRDefault="00950C64" w:rsidP="00950C64">
      <w:pPr>
        <w:tabs>
          <w:tab w:val="left" w:pos="6946"/>
          <w:tab w:val="left" w:pos="7088"/>
        </w:tabs>
        <w:ind w:right="85"/>
        <w:jc w:val="both"/>
        <w:rPr>
          <w:rFonts w:ascii="Arial" w:hAnsi="Arial"/>
          <w:color w:val="000000" w:themeColor="text1"/>
          <w:sz w:val="17"/>
          <w:lang w:val="en-GB"/>
        </w:rPr>
      </w:pPr>
    </w:p>
    <w:p w14:paraId="22937D19" w14:textId="38BDCB01" w:rsidR="00950C64" w:rsidRPr="00033B3E" w:rsidRDefault="009C7BBB" w:rsidP="00950C64">
      <w:pPr>
        <w:tabs>
          <w:tab w:val="left" w:pos="6946"/>
          <w:tab w:val="left" w:pos="7088"/>
        </w:tabs>
        <w:ind w:right="85"/>
        <w:jc w:val="both"/>
        <w:rPr>
          <w:rFonts w:ascii="Arial" w:hAnsi="Arial"/>
          <w:color w:val="000000" w:themeColor="text1"/>
          <w:sz w:val="17"/>
          <w:lang w:val="en-GB"/>
        </w:rPr>
      </w:pPr>
      <w:r w:rsidRPr="00033B3E">
        <w:rPr>
          <w:rFonts w:ascii="Arial" w:hAnsi="Arial"/>
          <w:b/>
          <w:color w:val="000000" w:themeColor="text1"/>
          <w:sz w:val="17"/>
          <w:lang w:val="en-GB"/>
        </w:rPr>
        <w:t>Editor</w:t>
      </w:r>
      <w:r w:rsidR="00950C64" w:rsidRPr="00033B3E">
        <w:rPr>
          <w:rFonts w:ascii="Arial" w:hAnsi="Arial"/>
          <w:b/>
          <w:color w:val="000000" w:themeColor="text1"/>
          <w:sz w:val="17"/>
          <w:lang w:val="en-GB"/>
        </w:rPr>
        <w:t xml:space="preserve">: </w:t>
      </w:r>
      <w:r w:rsidR="00950C64" w:rsidRPr="00033B3E">
        <w:rPr>
          <w:rFonts w:ascii="Arial" w:hAnsi="Arial"/>
          <w:color w:val="000000" w:themeColor="text1"/>
          <w:sz w:val="17"/>
          <w:lang w:val="en-GB"/>
        </w:rPr>
        <w:t xml:space="preserve">Roto Frank Fenster- und Türtechnologie GmbH • Wilhelm-Frank-Platz 1 • </w:t>
      </w:r>
      <w:r w:rsidR="008C0C0B" w:rsidRPr="00033B3E">
        <w:rPr>
          <w:rFonts w:ascii="Arial" w:hAnsi="Arial"/>
          <w:color w:val="000000" w:themeColor="text1"/>
          <w:sz w:val="17"/>
          <w:lang w:val="en-GB"/>
        </w:rPr>
        <w:br/>
      </w:r>
      <w:r w:rsidR="00950C64" w:rsidRPr="00033B3E">
        <w:rPr>
          <w:rFonts w:ascii="Arial" w:hAnsi="Arial"/>
          <w:color w:val="000000" w:themeColor="text1"/>
          <w:sz w:val="17"/>
          <w:lang w:val="en-GB"/>
        </w:rPr>
        <w:t xml:space="preserve">70771 Leinfelden-Echterdingen • Tel.: +49 711 7598-0 • Fax: +49 711 7598-253 • </w:t>
      </w:r>
      <w:r w:rsidR="008C0C0B" w:rsidRPr="00033B3E">
        <w:rPr>
          <w:rFonts w:ascii="Arial" w:hAnsi="Arial"/>
          <w:color w:val="000000" w:themeColor="text1"/>
          <w:sz w:val="17"/>
          <w:lang w:val="en-GB"/>
        </w:rPr>
        <w:br/>
      </w:r>
      <w:r w:rsidR="00950C64" w:rsidRPr="00033B3E">
        <w:rPr>
          <w:rFonts w:ascii="Arial" w:hAnsi="Arial"/>
          <w:color w:val="000000" w:themeColor="text1"/>
          <w:sz w:val="17"/>
          <w:lang w:val="en-GB"/>
        </w:rPr>
        <w:t>info@roto-frank.com</w:t>
      </w:r>
    </w:p>
    <w:p w14:paraId="0F32E05B" w14:textId="7A2D480A" w:rsidR="00950C64" w:rsidRPr="007E1E26" w:rsidRDefault="009C7BBB" w:rsidP="00950C64">
      <w:pPr>
        <w:tabs>
          <w:tab w:val="left" w:pos="6946"/>
          <w:tab w:val="left" w:pos="7088"/>
        </w:tabs>
        <w:ind w:right="85"/>
        <w:jc w:val="both"/>
        <w:rPr>
          <w:rFonts w:ascii="Arial" w:hAnsi="Arial"/>
          <w:color w:val="000000" w:themeColor="text1"/>
          <w:sz w:val="17"/>
          <w:lang w:val="es-ES"/>
        </w:rPr>
      </w:pPr>
      <w:r w:rsidRPr="007E1E26">
        <w:rPr>
          <w:rFonts w:ascii="Arial" w:hAnsi="Arial"/>
          <w:b/>
          <w:color w:val="000000" w:themeColor="text1"/>
          <w:sz w:val="17"/>
          <w:lang w:val="es-ES"/>
        </w:rPr>
        <w:t>Redacción</w:t>
      </w:r>
      <w:r w:rsidR="00950C64" w:rsidRPr="007E1E26">
        <w:rPr>
          <w:rFonts w:ascii="Arial" w:hAnsi="Arial"/>
          <w:b/>
          <w:color w:val="000000" w:themeColor="text1"/>
          <w:sz w:val="17"/>
          <w:lang w:val="es-ES"/>
        </w:rPr>
        <w:t xml:space="preserve">: </w:t>
      </w:r>
      <w:r w:rsidR="00950C64" w:rsidRPr="007E1E26">
        <w:rPr>
          <w:rFonts w:ascii="Arial" w:hAnsi="Arial"/>
          <w:color w:val="000000" w:themeColor="text1"/>
          <w:sz w:val="17"/>
          <w:lang w:val="es-ES"/>
        </w:rPr>
        <w:t xml:space="preserve">Dr. </w:t>
      </w:r>
      <w:proofErr w:type="spellStart"/>
      <w:r w:rsidR="00950C64" w:rsidRPr="007E1E26">
        <w:rPr>
          <w:rFonts w:ascii="Arial" w:hAnsi="Arial"/>
          <w:color w:val="000000" w:themeColor="text1"/>
          <w:sz w:val="17"/>
          <w:lang w:val="es-ES"/>
        </w:rPr>
        <w:t>Sälzer</w:t>
      </w:r>
      <w:proofErr w:type="spellEnd"/>
      <w:r w:rsidR="00950C64" w:rsidRPr="007E1E26">
        <w:rPr>
          <w:rFonts w:ascii="Arial" w:hAnsi="Arial"/>
          <w:color w:val="000000" w:themeColor="text1"/>
          <w:sz w:val="17"/>
          <w:lang w:val="es-ES"/>
        </w:rPr>
        <w:t xml:space="preserve"> </w:t>
      </w:r>
      <w:proofErr w:type="spellStart"/>
      <w:r w:rsidR="00950C64" w:rsidRPr="007E1E26">
        <w:rPr>
          <w:rFonts w:ascii="Arial" w:hAnsi="Arial"/>
          <w:color w:val="000000" w:themeColor="text1"/>
          <w:sz w:val="17"/>
          <w:lang w:val="es-ES"/>
        </w:rPr>
        <w:t>Pressedienst</w:t>
      </w:r>
      <w:proofErr w:type="spellEnd"/>
      <w:r w:rsidR="00950C64" w:rsidRPr="007E1E26">
        <w:rPr>
          <w:rFonts w:ascii="Arial" w:hAnsi="Arial"/>
          <w:color w:val="000000" w:themeColor="text1"/>
          <w:sz w:val="17"/>
          <w:lang w:val="es-ES"/>
        </w:rPr>
        <w:t xml:space="preserve"> • </w:t>
      </w:r>
      <w:proofErr w:type="spellStart"/>
      <w:r w:rsidR="00950C64" w:rsidRPr="007E1E26">
        <w:rPr>
          <w:rFonts w:ascii="Arial" w:hAnsi="Arial"/>
          <w:color w:val="000000" w:themeColor="text1"/>
          <w:sz w:val="17"/>
          <w:lang w:val="es-ES"/>
        </w:rPr>
        <w:t>Lensbachstraße</w:t>
      </w:r>
      <w:proofErr w:type="spellEnd"/>
      <w:r w:rsidR="00950C64" w:rsidRPr="007E1E26">
        <w:rPr>
          <w:rFonts w:ascii="Arial" w:hAnsi="Arial"/>
          <w:color w:val="000000" w:themeColor="text1"/>
          <w:sz w:val="17"/>
          <w:lang w:val="es-ES"/>
        </w:rPr>
        <w:t xml:space="preserve"> 10 • 52159 </w:t>
      </w:r>
      <w:proofErr w:type="spellStart"/>
      <w:r w:rsidR="00950C64" w:rsidRPr="007E1E26">
        <w:rPr>
          <w:rFonts w:ascii="Arial" w:hAnsi="Arial"/>
          <w:color w:val="000000" w:themeColor="text1"/>
          <w:sz w:val="17"/>
          <w:lang w:val="es-ES"/>
        </w:rPr>
        <w:t>Roetgen</w:t>
      </w:r>
      <w:proofErr w:type="spellEnd"/>
      <w:r w:rsidR="00950C64" w:rsidRPr="007E1E26">
        <w:rPr>
          <w:rFonts w:ascii="Arial" w:hAnsi="Arial"/>
          <w:color w:val="000000" w:themeColor="text1"/>
          <w:sz w:val="17"/>
          <w:lang w:val="es-ES"/>
        </w:rPr>
        <w:t xml:space="preserve"> • Tel.: +49 2471 92128-65 • Fax: +49 2471 92128-67 • info@drsaelzer-pressedienst.de</w:t>
      </w:r>
    </w:p>
    <w:p w14:paraId="2DD5C658" w14:textId="77777777" w:rsidR="00950C64" w:rsidRPr="007E1E26" w:rsidRDefault="00950C64" w:rsidP="00950C64">
      <w:pPr>
        <w:tabs>
          <w:tab w:val="left" w:pos="6946"/>
          <w:tab w:val="left" w:pos="7088"/>
        </w:tabs>
        <w:ind w:right="85"/>
        <w:jc w:val="both"/>
        <w:rPr>
          <w:rFonts w:ascii="Arial" w:hAnsi="Arial"/>
          <w:color w:val="000000" w:themeColor="text1"/>
          <w:sz w:val="17"/>
          <w:lang w:val="es-ES"/>
        </w:rPr>
      </w:pPr>
    </w:p>
    <w:p w14:paraId="7D26FC26" w14:textId="77777777" w:rsidR="009A6E44" w:rsidRPr="007E1E26" w:rsidRDefault="009A6E44" w:rsidP="00950C64">
      <w:pPr>
        <w:ind w:right="85"/>
        <w:rPr>
          <w:lang w:val="es-ES"/>
        </w:rPr>
      </w:pPr>
    </w:p>
    <w:sectPr w:rsidR="009A6E44" w:rsidRPr="007E1E26" w:rsidSect="0032635E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977" w:right="2835" w:bottom="1701" w:left="1418" w:header="2279" w:footer="561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00D21" w14:textId="77777777" w:rsidR="00AA2CCA" w:rsidRDefault="00AA2CCA">
      <w:r>
        <w:separator/>
      </w:r>
    </w:p>
  </w:endnote>
  <w:endnote w:type="continuationSeparator" w:id="0">
    <w:p w14:paraId="2674F273" w14:textId="77777777" w:rsidR="00AA2CCA" w:rsidRDefault="00AA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Next W1G Light">
    <w:altName w:val="Corbel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panose1 w:val="02000503020000020003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996EE" w14:textId="77777777" w:rsidR="0032635E" w:rsidRDefault="0032635E">
    <w:pPr>
      <w:pStyle w:val="Piedepgina"/>
    </w:pPr>
  </w:p>
  <w:p w14:paraId="60C00718" w14:textId="266C9722" w:rsidR="0032635E" w:rsidRPr="00C923A0" w:rsidRDefault="0032635E" w:rsidP="0032635E">
    <w:pPr>
      <w:pStyle w:val="Piedepgina"/>
      <w:ind w:right="360"/>
      <w:jc w:val="right"/>
      <w:rPr>
        <w:rFonts w:ascii="Arial" w:hAnsi="Arial"/>
      </w:rPr>
    </w:pPr>
    <w:r w:rsidRPr="00C923A0">
      <w:rPr>
        <w:rFonts w:ascii="Arial" w:hAnsi="Arial"/>
      </w:rPr>
      <w:t xml:space="preserve">Seite </w:t>
    </w:r>
    <w:r w:rsidRPr="00C923A0">
      <w:rPr>
        <w:rStyle w:val="Nmerodepgina"/>
        <w:rFonts w:ascii="Arial" w:hAnsi="Arial"/>
      </w:rPr>
      <w:fldChar w:fldCharType="begin"/>
    </w:r>
    <w:r w:rsidRPr="00C923A0">
      <w:rPr>
        <w:rStyle w:val="Nmerodepgina"/>
        <w:rFonts w:ascii="Arial" w:hAnsi="Arial"/>
      </w:rPr>
      <w:instrText xml:space="preserve"> PAGE </w:instrText>
    </w:r>
    <w:r w:rsidRPr="00C923A0">
      <w:rPr>
        <w:rStyle w:val="Nmerodepgina"/>
        <w:rFonts w:ascii="Arial" w:hAnsi="Arial"/>
      </w:rPr>
      <w:fldChar w:fldCharType="separate"/>
    </w:r>
    <w:r w:rsidR="00033B3E">
      <w:rPr>
        <w:rStyle w:val="Nmerodepgina"/>
        <w:rFonts w:ascii="Arial" w:hAnsi="Arial"/>
        <w:noProof/>
      </w:rPr>
      <w:t>2</w:t>
    </w:r>
    <w:r w:rsidRPr="00C923A0">
      <w:rPr>
        <w:rStyle w:val="Nmerodepgina"/>
        <w:rFonts w:ascii="Arial" w:hAnsi="Arial"/>
      </w:rPr>
      <w:fldChar w:fldCharType="end"/>
    </w:r>
    <w:r w:rsidRPr="00C923A0">
      <w:rPr>
        <w:rStyle w:val="Nmerodepgina"/>
        <w:rFonts w:ascii="Arial" w:hAnsi="Arial"/>
      </w:rPr>
      <w:t>/</w:t>
    </w:r>
    <w:r w:rsidRPr="00C923A0">
      <w:rPr>
        <w:rStyle w:val="Nmerodepgina"/>
        <w:rFonts w:ascii="Arial" w:hAnsi="Arial"/>
      </w:rPr>
      <w:fldChar w:fldCharType="begin"/>
    </w:r>
    <w:r w:rsidRPr="00C923A0">
      <w:rPr>
        <w:rStyle w:val="Nmerodepgina"/>
        <w:rFonts w:ascii="Arial" w:hAnsi="Arial"/>
      </w:rPr>
      <w:instrText xml:space="preserve"> NUMPAGES </w:instrText>
    </w:r>
    <w:r w:rsidRPr="00C923A0">
      <w:rPr>
        <w:rStyle w:val="Nmerodepgina"/>
        <w:rFonts w:ascii="Arial" w:hAnsi="Arial"/>
      </w:rPr>
      <w:fldChar w:fldCharType="separate"/>
    </w:r>
    <w:r w:rsidR="00033B3E">
      <w:rPr>
        <w:rStyle w:val="Nmerodepgina"/>
        <w:rFonts w:ascii="Arial" w:hAnsi="Arial"/>
        <w:noProof/>
      </w:rPr>
      <w:t>4</w:t>
    </w:r>
    <w:r w:rsidRPr="00C923A0">
      <w:rPr>
        <w:rStyle w:val="Nmerodepgina"/>
        <w:rFonts w:ascii="Arial" w:hAnsi="Arial"/>
      </w:rPr>
      <w:fldChar w:fldCharType="end"/>
    </w:r>
  </w:p>
  <w:p w14:paraId="41DD0D5E" w14:textId="77777777" w:rsidR="0032635E" w:rsidRDefault="0032635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55C4E" w14:textId="37BB0A5C" w:rsidR="00332AB3" w:rsidRPr="009C7BBB" w:rsidRDefault="009C7BBB" w:rsidP="00332AB3">
    <w:pPr>
      <w:pStyle w:val="Piedepgina"/>
      <w:ind w:right="360"/>
      <w:jc w:val="right"/>
      <w:rPr>
        <w:rFonts w:ascii="Arial" w:hAnsi="Arial"/>
        <w:lang w:val="es-ES"/>
      </w:rPr>
    </w:pPr>
    <w:r>
      <w:rPr>
        <w:rFonts w:ascii="Arial" w:hAnsi="Arial"/>
        <w:lang w:val="es-ES"/>
      </w:rPr>
      <w:t>Pág.</w:t>
    </w:r>
    <w:r w:rsidR="00332AB3" w:rsidRPr="009C7BBB">
      <w:rPr>
        <w:rFonts w:ascii="Arial" w:hAnsi="Arial"/>
        <w:lang w:val="es-ES"/>
      </w:rPr>
      <w:t xml:space="preserve"> </w:t>
    </w:r>
    <w:r w:rsidR="00332AB3" w:rsidRPr="009C7BBB">
      <w:rPr>
        <w:rStyle w:val="Nmerodepgina"/>
        <w:rFonts w:ascii="Arial" w:hAnsi="Arial"/>
        <w:lang w:val="es-ES"/>
      </w:rPr>
      <w:fldChar w:fldCharType="begin"/>
    </w:r>
    <w:r w:rsidR="00332AB3" w:rsidRPr="009C7BBB">
      <w:rPr>
        <w:rStyle w:val="Nmerodepgina"/>
        <w:rFonts w:ascii="Arial" w:hAnsi="Arial"/>
        <w:lang w:val="es-ES"/>
      </w:rPr>
      <w:instrText xml:space="preserve"> PAGE </w:instrText>
    </w:r>
    <w:r w:rsidR="00332AB3" w:rsidRPr="009C7BBB">
      <w:rPr>
        <w:rStyle w:val="Nmerodepgina"/>
        <w:rFonts w:ascii="Arial" w:hAnsi="Arial"/>
        <w:lang w:val="es-ES"/>
      </w:rPr>
      <w:fldChar w:fldCharType="separate"/>
    </w:r>
    <w:r w:rsidR="00033B3E">
      <w:rPr>
        <w:rStyle w:val="Nmerodepgina"/>
        <w:rFonts w:ascii="Arial" w:hAnsi="Arial"/>
        <w:noProof/>
        <w:lang w:val="es-ES"/>
      </w:rPr>
      <w:t>1</w:t>
    </w:r>
    <w:r w:rsidR="00332AB3" w:rsidRPr="009C7BBB">
      <w:rPr>
        <w:rStyle w:val="Nmerodepgina"/>
        <w:rFonts w:ascii="Arial" w:hAnsi="Arial"/>
        <w:lang w:val="es-ES"/>
      </w:rPr>
      <w:fldChar w:fldCharType="end"/>
    </w:r>
    <w:r w:rsidR="00332AB3" w:rsidRPr="009C7BBB">
      <w:rPr>
        <w:rStyle w:val="Nmerodepgina"/>
        <w:rFonts w:ascii="Arial" w:hAnsi="Arial"/>
        <w:lang w:val="es-ES"/>
      </w:rPr>
      <w:t>/</w:t>
    </w:r>
    <w:r w:rsidR="00332AB3" w:rsidRPr="009C7BBB">
      <w:rPr>
        <w:rStyle w:val="Nmerodepgina"/>
        <w:rFonts w:ascii="Arial" w:hAnsi="Arial"/>
        <w:lang w:val="es-ES"/>
      </w:rPr>
      <w:fldChar w:fldCharType="begin"/>
    </w:r>
    <w:r w:rsidR="00332AB3" w:rsidRPr="009C7BBB">
      <w:rPr>
        <w:rStyle w:val="Nmerodepgina"/>
        <w:rFonts w:ascii="Arial" w:hAnsi="Arial"/>
        <w:lang w:val="es-ES"/>
      </w:rPr>
      <w:instrText xml:space="preserve"> NUMPAGES </w:instrText>
    </w:r>
    <w:r w:rsidR="00332AB3" w:rsidRPr="009C7BBB">
      <w:rPr>
        <w:rStyle w:val="Nmerodepgina"/>
        <w:rFonts w:ascii="Arial" w:hAnsi="Arial"/>
        <w:lang w:val="es-ES"/>
      </w:rPr>
      <w:fldChar w:fldCharType="separate"/>
    </w:r>
    <w:r w:rsidR="00033B3E">
      <w:rPr>
        <w:rStyle w:val="Nmerodepgina"/>
        <w:rFonts w:ascii="Arial" w:hAnsi="Arial"/>
        <w:noProof/>
        <w:lang w:val="es-ES"/>
      </w:rPr>
      <w:t>4</w:t>
    </w:r>
    <w:r w:rsidR="00332AB3" w:rsidRPr="009C7BBB">
      <w:rPr>
        <w:rStyle w:val="Nmerodepgina"/>
        <w:rFonts w:ascii="Arial" w:hAnsi="Arial"/>
        <w:lang w:val="es-ES"/>
      </w:rPr>
      <w:fldChar w:fldCharType="end"/>
    </w:r>
  </w:p>
  <w:p w14:paraId="73A2DBA6" w14:textId="77777777" w:rsidR="00066ABD" w:rsidRPr="009C7BBB" w:rsidRDefault="00066ABD" w:rsidP="00954840">
    <w:pPr>
      <w:pStyle w:val="Piedepgina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6AA0C" w14:textId="77777777" w:rsidR="00AA2CCA" w:rsidRDefault="00AA2CCA">
      <w:r>
        <w:separator/>
      </w:r>
    </w:p>
  </w:footnote>
  <w:footnote w:type="continuationSeparator" w:id="0">
    <w:p w14:paraId="7B5486AD" w14:textId="77777777" w:rsidR="00AA2CCA" w:rsidRDefault="00AA2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228AF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  <w:lang w:val="es-ES" w:eastAsia="es-ES"/>
      </w:rPr>
      <w:drawing>
        <wp:anchor distT="0" distB="0" distL="114300" distR="114300" simplePos="0" relativeHeight="251669504" behindDoc="0" locked="0" layoutInCell="1" allowOverlap="1" wp14:anchorId="5C3F4AB3" wp14:editId="032193F7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23" name="Grafi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  <w:lang w:val="es-ES" w:eastAsia="es-ES"/>
      </w:rPr>
      <w:drawing>
        <wp:anchor distT="0" distB="0" distL="114300" distR="114300" simplePos="0" relativeHeight="251671552" behindDoc="0" locked="0" layoutInCell="1" allowOverlap="1" wp14:anchorId="3A362387" wp14:editId="49FDBFBF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22" name="Grafik 2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FFB03E" w14:textId="77777777" w:rsidR="00066ABD" w:rsidRDefault="00066ABD">
    <w:pPr>
      <w:pStyle w:val="Encabezado"/>
    </w:pPr>
  </w:p>
  <w:p w14:paraId="7C191F4C" w14:textId="77777777" w:rsidR="00066ABD" w:rsidRDefault="00066AB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47C16" w14:textId="77777777" w:rsidR="00127614" w:rsidRDefault="002B1944" w:rsidP="007831B2">
    <w:pPr>
      <w:pStyle w:val="7Punkt"/>
      <w:spacing w:before="700"/>
    </w:pPr>
    <w:r w:rsidRPr="002E243D">
      <w:rPr>
        <w:noProof/>
        <w:lang w:val="es-ES" w:eastAsia="es-ES"/>
      </w:rPr>
      <w:drawing>
        <wp:anchor distT="0" distB="0" distL="114300" distR="114300" simplePos="0" relativeHeight="251666432" behindDoc="0" locked="0" layoutInCell="1" allowOverlap="1" wp14:anchorId="26B1DABB" wp14:editId="1020F155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25" name="Grafi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  <w:lang w:val="es-ES" w:eastAsia="es-ES"/>
      </w:rPr>
      <w:drawing>
        <wp:anchor distT="0" distB="0" distL="114300" distR="114300" simplePos="0" relativeHeight="251667456" behindDoc="0" locked="0" layoutInCell="1" allowOverlap="1" wp14:anchorId="5AD70299" wp14:editId="058B94AE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24" name="Grafik 2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E754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5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47"/>
    <w:rsid w:val="0000536F"/>
    <w:rsid w:val="00033B3E"/>
    <w:rsid w:val="00035C46"/>
    <w:rsid w:val="00044646"/>
    <w:rsid w:val="0004590F"/>
    <w:rsid w:val="0006203B"/>
    <w:rsid w:val="0006573D"/>
    <w:rsid w:val="00066ABD"/>
    <w:rsid w:val="000727C6"/>
    <w:rsid w:val="000925E4"/>
    <w:rsid w:val="00093DA8"/>
    <w:rsid w:val="000B1D7E"/>
    <w:rsid w:val="000C6C3F"/>
    <w:rsid w:val="00103120"/>
    <w:rsid w:val="00107781"/>
    <w:rsid w:val="0011554B"/>
    <w:rsid w:val="00120ADE"/>
    <w:rsid w:val="00127614"/>
    <w:rsid w:val="001312E7"/>
    <w:rsid w:val="00136AA9"/>
    <w:rsid w:val="00144D7C"/>
    <w:rsid w:val="00151761"/>
    <w:rsid w:val="00167447"/>
    <w:rsid w:val="001A1D6D"/>
    <w:rsid w:val="001B47D7"/>
    <w:rsid w:val="001C728E"/>
    <w:rsid w:val="001F4084"/>
    <w:rsid w:val="001F4C37"/>
    <w:rsid w:val="001F7EE3"/>
    <w:rsid w:val="00204DAD"/>
    <w:rsid w:val="00207261"/>
    <w:rsid w:val="0021708B"/>
    <w:rsid w:val="00220D18"/>
    <w:rsid w:val="00246817"/>
    <w:rsid w:val="0028258B"/>
    <w:rsid w:val="002A134C"/>
    <w:rsid w:val="002A6C25"/>
    <w:rsid w:val="002B1944"/>
    <w:rsid w:val="002B35C0"/>
    <w:rsid w:val="002C18E5"/>
    <w:rsid w:val="002C2A20"/>
    <w:rsid w:val="002D117D"/>
    <w:rsid w:val="002D4D5F"/>
    <w:rsid w:val="002D7DEE"/>
    <w:rsid w:val="002E243D"/>
    <w:rsid w:val="002F0ECA"/>
    <w:rsid w:val="002F58AE"/>
    <w:rsid w:val="00301CD6"/>
    <w:rsid w:val="0031689A"/>
    <w:rsid w:val="0032635E"/>
    <w:rsid w:val="00332AB3"/>
    <w:rsid w:val="0034588B"/>
    <w:rsid w:val="00397158"/>
    <w:rsid w:val="003A6E04"/>
    <w:rsid w:val="003E4566"/>
    <w:rsid w:val="003F01EA"/>
    <w:rsid w:val="00401D96"/>
    <w:rsid w:val="00415FE7"/>
    <w:rsid w:val="00422407"/>
    <w:rsid w:val="00422919"/>
    <w:rsid w:val="0044374E"/>
    <w:rsid w:val="0045126D"/>
    <w:rsid w:val="00474F53"/>
    <w:rsid w:val="00475DDF"/>
    <w:rsid w:val="004956A5"/>
    <w:rsid w:val="004A56D8"/>
    <w:rsid w:val="004B78C0"/>
    <w:rsid w:val="004B7998"/>
    <w:rsid w:val="004C7B56"/>
    <w:rsid w:val="004F5442"/>
    <w:rsid w:val="0051307F"/>
    <w:rsid w:val="005259AB"/>
    <w:rsid w:val="0053613F"/>
    <w:rsid w:val="0057175B"/>
    <w:rsid w:val="005722C4"/>
    <w:rsid w:val="00576DB5"/>
    <w:rsid w:val="0058139E"/>
    <w:rsid w:val="005834D9"/>
    <w:rsid w:val="005A24F0"/>
    <w:rsid w:val="005B2254"/>
    <w:rsid w:val="005D16C6"/>
    <w:rsid w:val="00621557"/>
    <w:rsid w:val="006223E5"/>
    <w:rsid w:val="006258A8"/>
    <w:rsid w:val="0063349A"/>
    <w:rsid w:val="00641DB7"/>
    <w:rsid w:val="00680EE0"/>
    <w:rsid w:val="0068423C"/>
    <w:rsid w:val="006B43B5"/>
    <w:rsid w:val="006C5C4E"/>
    <w:rsid w:val="006D7976"/>
    <w:rsid w:val="006F60D4"/>
    <w:rsid w:val="006F70CA"/>
    <w:rsid w:val="007102AB"/>
    <w:rsid w:val="00740413"/>
    <w:rsid w:val="00773328"/>
    <w:rsid w:val="00777704"/>
    <w:rsid w:val="00781E48"/>
    <w:rsid w:val="00782C58"/>
    <w:rsid w:val="007831B2"/>
    <w:rsid w:val="00793616"/>
    <w:rsid w:val="00794F08"/>
    <w:rsid w:val="007A66D0"/>
    <w:rsid w:val="007B6B60"/>
    <w:rsid w:val="007C14CB"/>
    <w:rsid w:val="007E1E26"/>
    <w:rsid w:val="007F407D"/>
    <w:rsid w:val="00804765"/>
    <w:rsid w:val="00847859"/>
    <w:rsid w:val="008505F2"/>
    <w:rsid w:val="008602F3"/>
    <w:rsid w:val="00860A3B"/>
    <w:rsid w:val="00882EA0"/>
    <w:rsid w:val="00885FAA"/>
    <w:rsid w:val="00886D48"/>
    <w:rsid w:val="008875D6"/>
    <w:rsid w:val="008C0C0B"/>
    <w:rsid w:val="008C151E"/>
    <w:rsid w:val="008C357B"/>
    <w:rsid w:val="008D0974"/>
    <w:rsid w:val="008D6A16"/>
    <w:rsid w:val="008D7265"/>
    <w:rsid w:val="008F1DD3"/>
    <w:rsid w:val="00904FB9"/>
    <w:rsid w:val="0090566A"/>
    <w:rsid w:val="00911735"/>
    <w:rsid w:val="00916579"/>
    <w:rsid w:val="009169FD"/>
    <w:rsid w:val="00931711"/>
    <w:rsid w:val="009416E4"/>
    <w:rsid w:val="00950C64"/>
    <w:rsid w:val="009534DB"/>
    <w:rsid w:val="00954840"/>
    <w:rsid w:val="009639B7"/>
    <w:rsid w:val="00990DA7"/>
    <w:rsid w:val="00992CC1"/>
    <w:rsid w:val="009A2134"/>
    <w:rsid w:val="009A5440"/>
    <w:rsid w:val="009A6E44"/>
    <w:rsid w:val="009B158C"/>
    <w:rsid w:val="009C7BBB"/>
    <w:rsid w:val="009D3B15"/>
    <w:rsid w:val="00A01583"/>
    <w:rsid w:val="00A05779"/>
    <w:rsid w:val="00A25199"/>
    <w:rsid w:val="00A545A4"/>
    <w:rsid w:val="00A726ED"/>
    <w:rsid w:val="00A95251"/>
    <w:rsid w:val="00AA2CCA"/>
    <w:rsid w:val="00AC348F"/>
    <w:rsid w:val="00AE21EA"/>
    <w:rsid w:val="00AF251E"/>
    <w:rsid w:val="00B00426"/>
    <w:rsid w:val="00B15DE6"/>
    <w:rsid w:val="00B25962"/>
    <w:rsid w:val="00B3066A"/>
    <w:rsid w:val="00B531A2"/>
    <w:rsid w:val="00B546BA"/>
    <w:rsid w:val="00B5622D"/>
    <w:rsid w:val="00B63716"/>
    <w:rsid w:val="00B648BA"/>
    <w:rsid w:val="00B872C7"/>
    <w:rsid w:val="00B903B0"/>
    <w:rsid w:val="00BA3645"/>
    <w:rsid w:val="00BC4516"/>
    <w:rsid w:val="00BC79E9"/>
    <w:rsid w:val="00BD4156"/>
    <w:rsid w:val="00BD5BE6"/>
    <w:rsid w:val="00BF42DD"/>
    <w:rsid w:val="00C00C66"/>
    <w:rsid w:val="00C17B7F"/>
    <w:rsid w:val="00C24A15"/>
    <w:rsid w:val="00C30EE0"/>
    <w:rsid w:val="00C43E01"/>
    <w:rsid w:val="00C64CDD"/>
    <w:rsid w:val="00C70B71"/>
    <w:rsid w:val="00C809F5"/>
    <w:rsid w:val="00C83AD1"/>
    <w:rsid w:val="00C87A84"/>
    <w:rsid w:val="00C9352D"/>
    <w:rsid w:val="00C94FDB"/>
    <w:rsid w:val="00CA03BD"/>
    <w:rsid w:val="00CC1E26"/>
    <w:rsid w:val="00CC3D68"/>
    <w:rsid w:val="00CC4661"/>
    <w:rsid w:val="00CD340B"/>
    <w:rsid w:val="00CE7F81"/>
    <w:rsid w:val="00CF4302"/>
    <w:rsid w:val="00D148DD"/>
    <w:rsid w:val="00D17643"/>
    <w:rsid w:val="00D32A61"/>
    <w:rsid w:val="00D37B46"/>
    <w:rsid w:val="00D51012"/>
    <w:rsid w:val="00D60118"/>
    <w:rsid w:val="00D608EF"/>
    <w:rsid w:val="00D67E9E"/>
    <w:rsid w:val="00D744C3"/>
    <w:rsid w:val="00D761EB"/>
    <w:rsid w:val="00D95CE3"/>
    <w:rsid w:val="00DC0644"/>
    <w:rsid w:val="00DC0B38"/>
    <w:rsid w:val="00DD0C46"/>
    <w:rsid w:val="00DD78BD"/>
    <w:rsid w:val="00DE14CD"/>
    <w:rsid w:val="00DE4A82"/>
    <w:rsid w:val="00E23240"/>
    <w:rsid w:val="00E31318"/>
    <w:rsid w:val="00E31FFC"/>
    <w:rsid w:val="00E3254F"/>
    <w:rsid w:val="00E46681"/>
    <w:rsid w:val="00E510C1"/>
    <w:rsid w:val="00E71218"/>
    <w:rsid w:val="00E86325"/>
    <w:rsid w:val="00E95C08"/>
    <w:rsid w:val="00EA6C9E"/>
    <w:rsid w:val="00EC585F"/>
    <w:rsid w:val="00ED3376"/>
    <w:rsid w:val="00F0288F"/>
    <w:rsid w:val="00F0620C"/>
    <w:rsid w:val="00F067A4"/>
    <w:rsid w:val="00F14935"/>
    <w:rsid w:val="00F22181"/>
    <w:rsid w:val="00F278A4"/>
    <w:rsid w:val="00F33C45"/>
    <w:rsid w:val="00F45F6D"/>
    <w:rsid w:val="00F91E7B"/>
    <w:rsid w:val="00F96B32"/>
    <w:rsid w:val="00FA4545"/>
    <w:rsid w:val="00FB1273"/>
    <w:rsid w:val="00FC131E"/>
    <w:rsid w:val="00FD1309"/>
    <w:rsid w:val="00FE5865"/>
    <w:rsid w:val="00FE7547"/>
    <w:rsid w:val="00FF2DFE"/>
    <w:rsid w:val="00FF2E18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2E3493"/>
  <w15:docId w15:val="{D77DBE47-0041-4201-A34C-13709A49D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F08"/>
    <w:pPr>
      <w:spacing w:line="240" w:lineRule="exact"/>
    </w:pPr>
    <w:rPr>
      <w:rFonts w:asciiTheme="minorHAnsi" w:hAnsiTheme="minorHAnsi"/>
      <w:sz w:val="18"/>
    </w:rPr>
  </w:style>
  <w:style w:type="paragraph" w:styleId="Ttulo1">
    <w:name w:val="heading 1"/>
    <w:basedOn w:val="Normal"/>
    <w:next w:val="Normal"/>
    <w:pPr>
      <w:keepNext/>
      <w:jc w:val="both"/>
      <w:outlineLvl w:val="0"/>
    </w:pPr>
    <w:rPr>
      <w:sz w:val="24"/>
      <w:u w:val="single"/>
    </w:rPr>
  </w:style>
  <w:style w:type="paragraph" w:styleId="Ttulo2">
    <w:name w:val="heading 2"/>
    <w:basedOn w:val="Normal"/>
    <w:next w:val="Normal"/>
    <w:pPr>
      <w:keepNext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Ttulo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Ttulo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Ttulo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Ttulo7">
    <w:name w:val="heading 7"/>
    <w:basedOn w:val="Normal"/>
    <w:next w:val="Normal"/>
    <w:pPr>
      <w:keepNext/>
      <w:outlineLvl w:val="6"/>
    </w:pPr>
    <w:rPr>
      <w:sz w:val="24"/>
      <w:u w:val="single"/>
    </w:rPr>
  </w:style>
  <w:style w:type="paragraph" w:styleId="Ttulo8">
    <w:name w:val="heading 8"/>
    <w:basedOn w:val="Normal"/>
    <w:next w:val="Normal"/>
    <w:pPr>
      <w:keepNext/>
      <w:ind w:left="567"/>
      <w:jc w:val="both"/>
      <w:outlineLvl w:val="7"/>
    </w:pPr>
    <w:rPr>
      <w:b/>
      <w:sz w:val="24"/>
    </w:rPr>
  </w:style>
  <w:style w:type="paragraph" w:styleId="Ttulo9">
    <w:name w:val="heading 9"/>
    <w:basedOn w:val="Normal"/>
    <w:next w:val="Normal"/>
    <w:pPr>
      <w:keepNext/>
      <w:outlineLvl w:val="8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sz w:val="24"/>
    </w:rPr>
  </w:style>
  <w:style w:type="paragraph" w:styleId="Sangradetextonormal">
    <w:name w:val="Body Text Indent"/>
    <w:basedOn w:val="Normal"/>
    <w:pPr>
      <w:ind w:left="1418"/>
      <w:jc w:val="both"/>
    </w:pPr>
    <w:rPr>
      <w:sz w:val="24"/>
    </w:rPr>
  </w:style>
  <w:style w:type="paragraph" w:styleId="Descripci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Encabezado">
    <w:name w:val="header"/>
    <w:basedOn w:val="Normal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536"/>
        <w:tab w:val="right" w:pos="9072"/>
      </w:tabs>
    </w:pPr>
  </w:style>
  <w:style w:type="paragraph" w:styleId="Textoindependiente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Textoindependiente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Textodeglobo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8D6A16"/>
  </w:style>
  <w:style w:type="character" w:customStyle="1" w:styleId="PiedepginaCar">
    <w:name w:val="Pie de página Car"/>
    <w:basedOn w:val="Fuentedeprrafopredeter"/>
    <w:link w:val="Piedepgina"/>
    <w:uiPriority w:val="99"/>
    <w:rsid w:val="00954840"/>
    <w:rPr>
      <w:rFonts w:ascii="Arial" w:hAnsi="Arial"/>
    </w:rPr>
  </w:style>
  <w:style w:type="character" w:styleId="Textodelmarcadordeposicin">
    <w:name w:val="Placeholder Text"/>
    <w:basedOn w:val="Fuentedeprrafopredeter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qFormat/>
    <w:rsid w:val="003A6E04"/>
    <w:pPr>
      <w:spacing w:line="170" w:lineRule="exact"/>
    </w:pPr>
    <w:rPr>
      <w:sz w:val="14"/>
      <w:szCs w:val="14"/>
    </w:rPr>
  </w:style>
  <w:style w:type="table" w:styleId="Tablaconcuadrcula">
    <w:name w:val="Table Grid"/>
    <w:basedOn w:val="Tablanormal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58139E"/>
    <w:rPr>
      <w:rFonts w:asciiTheme="minorHAnsi" w:hAnsiTheme="minorHAns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2E45A-736C-4C94-9079-3CDFDE177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601</Words>
  <Characters>3413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Felgner</dc:creator>
  <cp:lastModifiedBy>Petra Marschütz</cp:lastModifiedBy>
  <cp:revision>2</cp:revision>
  <cp:lastPrinted>2021-01-20T13:52:00Z</cp:lastPrinted>
  <dcterms:created xsi:type="dcterms:W3CDTF">2021-03-29T06:54:00Z</dcterms:created>
  <dcterms:modified xsi:type="dcterms:W3CDTF">2021-03-29T06:54:00Z</dcterms:modified>
</cp:coreProperties>
</file>